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593" w:rsidRDefault="00BA3F63">
      <w:pPr>
        <w:spacing w:before="108" w:after="108"/>
        <w:ind w:left="-360" w:right="-2"/>
        <w:jc w:val="center"/>
        <w:outlineLvl w:val="0"/>
        <w:rPr>
          <w:b/>
          <w:bCs/>
          <w:color w:val="26282F"/>
        </w:rPr>
      </w:pPr>
      <w:r>
        <w:rPr>
          <w:noProof/>
        </w:rPr>
        <w:drawing>
          <wp:inline distT="0" distB="0" distL="0" distR="0">
            <wp:extent cx="448310" cy="560705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560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464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9464"/>
      </w:tblGrid>
      <w:tr w:rsidR="00130593">
        <w:trPr>
          <w:trHeight w:hRule="exact" w:val="1021"/>
        </w:trPr>
        <w:tc>
          <w:tcPr>
            <w:tcW w:w="9464" w:type="dxa"/>
            <w:tcBorders>
              <w:bottom w:val="thinThickSmallGap" w:sz="24" w:space="0" w:color="000000"/>
            </w:tcBorders>
          </w:tcPr>
          <w:p w:rsidR="00130593" w:rsidRDefault="00BA3F63">
            <w:pPr>
              <w:keepNext/>
              <w:widowControl w:val="0"/>
              <w:ind w:right="-2"/>
              <w:jc w:val="center"/>
              <w:outlineLvl w:val="4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Администрация Сорочинского муниципального округа Оренбургской области</w:t>
            </w:r>
          </w:p>
          <w:p w:rsidR="00130593" w:rsidRDefault="00BA3F63">
            <w:pPr>
              <w:widowControl w:val="0"/>
              <w:spacing w:after="200"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 xml:space="preserve"> О С Т А Н О В Л Е Н И Е</w:t>
            </w:r>
          </w:p>
          <w:p w:rsidR="00130593" w:rsidRDefault="00130593">
            <w:pPr>
              <w:keepNext/>
              <w:widowControl w:val="0"/>
              <w:ind w:right="-2"/>
              <w:outlineLvl w:val="7"/>
              <w:rPr>
                <w:b/>
                <w:iCs/>
                <w:lang w:eastAsia="en-US"/>
              </w:rPr>
            </w:pPr>
          </w:p>
          <w:p w:rsidR="00130593" w:rsidRDefault="00BA3F63">
            <w:pPr>
              <w:keepNext/>
              <w:widowControl w:val="0"/>
              <w:ind w:right="-2"/>
              <w:jc w:val="center"/>
              <w:outlineLvl w:val="7"/>
              <w:rPr>
                <w:i/>
                <w:iCs/>
                <w:lang w:eastAsia="en-US"/>
              </w:rPr>
            </w:pPr>
            <w:proofErr w:type="gramStart"/>
            <w:r>
              <w:rPr>
                <w:i/>
                <w:iCs/>
                <w:lang w:eastAsia="en-US"/>
              </w:rPr>
              <w:t>П</w:t>
            </w:r>
            <w:proofErr w:type="gramEnd"/>
            <w:r>
              <w:rPr>
                <w:i/>
                <w:iCs/>
                <w:lang w:eastAsia="en-US"/>
              </w:rPr>
              <w:t xml:space="preserve"> О С Т А Н О В Л Е Н И Е</w:t>
            </w:r>
          </w:p>
          <w:p w:rsidR="00130593" w:rsidRDefault="00130593">
            <w:pPr>
              <w:widowControl w:val="0"/>
              <w:pBdr>
                <w:bottom w:val="thinThickSmallGap" w:sz="24" w:space="1" w:color="000000"/>
              </w:pBdr>
              <w:spacing w:after="200" w:line="276" w:lineRule="auto"/>
              <w:ind w:right="-2"/>
              <w:jc w:val="center"/>
              <w:rPr>
                <w:lang w:eastAsia="en-US"/>
              </w:rPr>
            </w:pPr>
          </w:p>
        </w:tc>
      </w:tr>
    </w:tbl>
    <w:p w:rsidR="00130593" w:rsidRDefault="00BA3F63">
      <w:pPr>
        <w:rPr>
          <w:color w:val="A6A6A6"/>
          <w:sz w:val="16"/>
          <w:szCs w:val="16"/>
          <w:highlight w:val="white"/>
        </w:rPr>
      </w:pPr>
      <w:r>
        <w:rPr>
          <w:color w:val="A6A6A6"/>
          <w:sz w:val="16"/>
          <w:szCs w:val="16"/>
          <w:highlight w:val="white"/>
        </w:rPr>
        <w:t xml:space="preserve"> </w:t>
      </w:r>
      <w:r>
        <w:rPr>
          <w:color w:val="A6A6A6"/>
          <w:sz w:val="16"/>
          <w:szCs w:val="16"/>
          <w:highlight w:val="white"/>
        </w:rPr>
        <w:t xml:space="preserve"> </w:t>
      </w:r>
    </w:p>
    <w:p w:rsidR="00130593" w:rsidRDefault="00BA3F63">
      <w:pPr>
        <w:spacing w:after="200" w:line="276" w:lineRule="auto"/>
        <w:jc w:val="both"/>
        <w:rPr>
          <w:lang w:eastAsia="en-US"/>
        </w:rPr>
      </w:pPr>
      <w:r>
        <w:rPr>
          <w:noProof/>
        </w:rPr>
        <w:drawing>
          <wp:anchor distT="0" distB="0" distL="0" distR="0" simplePos="0" relativeHeight="3" behindDoc="0" locked="0" layoutInCell="0" allowOverlap="1" wp14:anchorId="4BBBA685" wp14:editId="78F02151">
            <wp:simplePos x="0" y="0"/>
            <wp:positionH relativeFrom="character">
              <wp:posOffset>-38100</wp:posOffset>
            </wp:positionH>
            <wp:positionV relativeFrom="line">
              <wp:posOffset>226695</wp:posOffset>
            </wp:positionV>
            <wp:extent cx="2924175" cy="360045"/>
            <wp:effectExtent l="0" t="0" r="9525" b="1905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30593" w:rsidRDefault="00BA3F63">
      <w:pPr>
        <w:spacing w:after="200" w:line="276" w:lineRule="auto"/>
        <w:jc w:val="both"/>
        <w:rPr>
          <w:lang w:eastAsia="en-US"/>
        </w:rPr>
      </w:pPr>
      <w:r>
        <w:rPr>
          <w:lang w:eastAsia="en-US"/>
        </w:rPr>
        <w:t>от ____________________№ ________________</w:t>
      </w:r>
    </w:p>
    <w:p w:rsidR="00130593" w:rsidRDefault="00130593">
      <w:pPr>
        <w:spacing w:line="276" w:lineRule="auto"/>
        <w:jc w:val="both"/>
        <w:rPr>
          <w:lang w:eastAsia="en-US"/>
        </w:rPr>
      </w:pPr>
      <w:bookmarkStart w:id="0" w:name="_GoBack"/>
      <w:bookmarkEnd w:id="0"/>
    </w:p>
    <w:p w:rsidR="00130593" w:rsidRDefault="00BA3F63">
      <w:pPr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О внесении изменений в постановление администрации Сорочинского муниципального округа Оренбургской области от 19.06.2025  № 692-п «Об утверждении порядка определения объема и условий предоставления субсидий муниципальным бюджетным и автономным учреждениям </w:t>
      </w:r>
      <w:r>
        <w:rPr>
          <w:bCs/>
          <w:sz w:val="28"/>
          <w:szCs w:val="28"/>
          <w:lang w:eastAsia="en-US"/>
        </w:rPr>
        <w:t xml:space="preserve">Сорочинского муниципального округа Оренбургской области на иные </w:t>
      </w:r>
    </w:p>
    <w:p w:rsidR="00130593" w:rsidRDefault="00BA3F63">
      <w:pPr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цели» (в редакции постановления от 10.12.2025 № 1676-п)</w:t>
      </w:r>
    </w:p>
    <w:p w:rsidR="00130593" w:rsidRDefault="00130593">
      <w:pPr>
        <w:jc w:val="both"/>
        <w:rPr>
          <w:sz w:val="28"/>
          <w:szCs w:val="28"/>
        </w:rPr>
      </w:pPr>
    </w:p>
    <w:p w:rsidR="00130593" w:rsidRDefault="00BA3F63">
      <w:pPr>
        <w:jc w:val="both"/>
        <w:rPr>
          <w:color w:val="3C3C3C"/>
          <w:spacing w:val="2"/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 соответствии с абзацем вторым пункта 1 статьи 78.1 Бюджетного кодекса Российской Федерации, постановлением Правительства Российской</w:t>
      </w:r>
      <w:r>
        <w:rPr>
          <w:sz w:val="28"/>
          <w:szCs w:val="28"/>
        </w:rPr>
        <w:t xml:space="preserve"> Федерации от 22.02.2020 № 203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цели», руководствуясь </w:t>
      </w:r>
      <w:r>
        <w:rPr>
          <w:sz w:val="28"/>
          <w:szCs w:val="28"/>
        </w:rPr>
        <w:t>Уставом Сорочинского муниципального округа Оренбургской области, на основании протеста Сорочинского межрайонного прокурора  от</w:t>
      </w:r>
      <w:proofErr w:type="gramEnd"/>
      <w:r>
        <w:rPr>
          <w:sz w:val="28"/>
          <w:szCs w:val="28"/>
        </w:rPr>
        <w:t xml:space="preserve"> 30.03.2026 № 07-01-2026 «На постановление администрации от 19.06.2025 № 692-п», администрация Сорочинского муниципального округа </w:t>
      </w:r>
      <w:r>
        <w:rPr>
          <w:sz w:val="28"/>
          <w:szCs w:val="28"/>
        </w:rPr>
        <w:t xml:space="preserve">Оренбургской области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</w:t>
      </w:r>
      <w:r>
        <w:rPr>
          <w:color w:val="3C3C3C"/>
          <w:spacing w:val="2"/>
          <w:sz w:val="28"/>
          <w:szCs w:val="28"/>
        </w:rPr>
        <w:t>:</w:t>
      </w:r>
    </w:p>
    <w:p w:rsidR="00130593" w:rsidRDefault="00BA3F63">
      <w:pPr>
        <w:tabs>
          <w:tab w:val="left" w:pos="2010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1. Внести в постановление администрации Сорочинского муниципального округа Оренбургской области от 19.06.2025  № 692-п «Об утверждении порядка определения объема и условий предоставления субсидий муниципальным </w:t>
      </w:r>
      <w:r>
        <w:rPr>
          <w:sz w:val="28"/>
          <w:szCs w:val="28"/>
          <w:lang w:eastAsia="en-US"/>
        </w:rPr>
        <w:t>бюджетным и автономным учреждениям Сорочинского муниципального округа Оренбургской области на иные цели» (в редакции постановления от 10.12.2025 № 1676-п) (далее – Порядок) следующие изменения:</w:t>
      </w:r>
    </w:p>
    <w:p w:rsidR="00130593" w:rsidRDefault="00BA3F63">
      <w:pPr>
        <w:tabs>
          <w:tab w:val="left" w:pos="2010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1.1. Абзац первый пункта 1.5. Порядка изложить в новой редакци</w:t>
      </w:r>
      <w:r>
        <w:rPr>
          <w:sz w:val="28"/>
          <w:szCs w:val="28"/>
          <w:lang w:eastAsia="en-US"/>
        </w:rPr>
        <w:t>и:</w:t>
      </w:r>
    </w:p>
    <w:p w:rsidR="00130593" w:rsidRDefault="00BA3F63">
      <w:pPr>
        <w:tabs>
          <w:tab w:val="left" w:pos="2010"/>
        </w:tabs>
        <w:ind w:firstLine="709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«</w:t>
      </w:r>
      <w:r>
        <w:rPr>
          <w:sz w:val="28"/>
          <w:szCs w:val="28"/>
        </w:rPr>
        <w:t>Субсидии на иные цели предоставляются муниципальному бюджетному и автономному учреждению Сорочинского муниципального округа Оренбургской области (далее – учреждение) в рамках муниципальных программ Сорочинского муниципального округа Оренбургской област</w:t>
      </w:r>
      <w:r>
        <w:rPr>
          <w:sz w:val="28"/>
          <w:szCs w:val="28"/>
        </w:rPr>
        <w:t xml:space="preserve">и, указанных в приложении № 1 к настоящему Порядку с указанием наименования национального проекта (программы), в том числе федерального проекта, входящего в состав соответствующего национального </w:t>
      </w:r>
      <w:r>
        <w:rPr>
          <w:sz w:val="28"/>
          <w:szCs w:val="28"/>
        </w:rPr>
        <w:lastRenderedPageBreak/>
        <w:t>проекта (программы), или регионального проекта, обеспечивающе</w:t>
      </w:r>
      <w:r>
        <w:rPr>
          <w:sz w:val="28"/>
          <w:szCs w:val="28"/>
        </w:rPr>
        <w:t>го достижение целей, показателей и результатов</w:t>
      </w:r>
      <w:proofErr w:type="gramEnd"/>
      <w:r>
        <w:rPr>
          <w:sz w:val="28"/>
          <w:szCs w:val="28"/>
        </w:rPr>
        <w:t xml:space="preserve"> федерального проекта, в случае если субсидии предоставляются в целях реализации соответствующих программ, проектов и непрограммных расходов бюджета Сорочинского муниципального округа Оренбургской области на ос</w:t>
      </w:r>
      <w:r>
        <w:rPr>
          <w:sz w:val="28"/>
          <w:szCs w:val="28"/>
        </w:rPr>
        <w:t>уществление следующих расходов</w:t>
      </w:r>
      <w:proofErr w:type="gramStart"/>
      <w:r>
        <w:rPr>
          <w:sz w:val="28"/>
          <w:szCs w:val="28"/>
        </w:rPr>
        <w:t>:</w:t>
      </w:r>
      <w:r>
        <w:rPr>
          <w:sz w:val="28"/>
          <w:szCs w:val="28"/>
          <w:lang w:eastAsia="en-US"/>
        </w:rPr>
        <w:t>»</w:t>
      </w:r>
      <w:proofErr w:type="gramEnd"/>
      <w:r>
        <w:rPr>
          <w:sz w:val="28"/>
          <w:szCs w:val="28"/>
          <w:lang w:eastAsia="en-US"/>
        </w:rPr>
        <w:t>.</w:t>
      </w:r>
    </w:p>
    <w:p w:rsidR="00130593" w:rsidRDefault="00BA3F63">
      <w:pPr>
        <w:tabs>
          <w:tab w:val="left" w:pos="2010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1.2. Пункт 2.1. Порядка изложить в новой редакции:</w:t>
      </w:r>
    </w:p>
    <w:p w:rsidR="00130593" w:rsidRDefault="00BA3F63">
      <w:pPr>
        <w:tabs>
          <w:tab w:val="left" w:pos="2010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«2.1. Перечень документов, представляемых учреждением главному распорядителю бюджетных сре</w:t>
      </w:r>
      <w:proofErr w:type="gramStart"/>
      <w:r>
        <w:rPr>
          <w:sz w:val="28"/>
          <w:szCs w:val="28"/>
          <w:lang w:eastAsia="en-US"/>
        </w:rPr>
        <w:t>дств дл</w:t>
      </w:r>
      <w:proofErr w:type="gramEnd"/>
      <w:r>
        <w:rPr>
          <w:sz w:val="28"/>
          <w:szCs w:val="28"/>
          <w:lang w:eastAsia="en-US"/>
        </w:rPr>
        <w:t>я получения субсидий на иные цели (требования к указанным документам), вкл</w:t>
      </w:r>
      <w:r>
        <w:rPr>
          <w:sz w:val="28"/>
          <w:szCs w:val="28"/>
          <w:lang w:eastAsia="en-US"/>
        </w:rPr>
        <w:t>ючает в себя:</w:t>
      </w:r>
    </w:p>
    <w:p w:rsidR="00130593" w:rsidRDefault="00BA3F63">
      <w:pPr>
        <w:tabs>
          <w:tab w:val="left" w:pos="2010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пояснительную записку, содержащую обоснование необходимости осуществления учреждением расходов на цели, установленные пунктом 1.5. настоящего Порядка, включая расчет-обоснование суммы субсидии, в том числе предварительную смету на выполнение </w:t>
      </w:r>
      <w:r>
        <w:rPr>
          <w:sz w:val="28"/>
          <w:szCs w:val="28"/>
          <w:lang w:eastAsia="en-US"/>
        </w:rPr>
        <w:t>соответствующих работ (оказание услуг), проведение мероприятий, приобретение имущества (за исключением недвижимого имущества), а также предложения поставщиков (подрядчиков, исполнителей), статистические данные;</w:t>
      </w:r>
    </w:p>
    <w:p w:rsidR="00130593" w:rsidRDefault="00BA3F63">
      <w:pPr>
        <w:tabs>
          <w:tab w:val="left" w:pos="2010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перечень объектов, подлежащих ремонту, акт об</w:t>
      </w:r>
      <w:r>
        <w:rPr>
          <w:sz w:val="28"/>
          <w:szCs w:val="28"/>
          <w:lang w:eastAsia="en-US"/>
        </w:rPr>
        <w:t>следования таких объектов и дефектную ведомость, предварительную смету расходов, в случае если целью предоставления субсидии является проведение ремонта (реставрации);</w:t>
      </w:r>
    </w:p>
    <w:p w:rsidR="00130593" w:rsidRDefault="00BA3F63">
      <w:pPr>
        <w:tabs>
          <w:tab w:val="left" w:pos="2010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программу мероприятий, в случае если целью предоставления субсидии является проведение м</w:t>
      </w:r>
      <w:r>
        <w:rPr>
          <w:sz w:val="28"/>
          <w:szCs w:val="28"/>
          <w:lang w:eastAsia="en-US"/>
        </w:rPr>
        <w:t>ероприятий, в том числе конференций, симпозиумов, выставок;</w:t>
      </w:r>
    </w:p>
    <w:p w:rsidR="00130593" w:rsidRDefault="00BA3F63">
      <w:pPr>
        <w:tabs>
          <w:tab w:val="left" w:pos="2010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информацию о планируемом к приобретению имуществе, в случае если целью предоставления субсидии является приобретение имущества;</w:t>
      </w:r>
    </w:p>
    <w:p w:rsidR="00130593" w:rsidRDefault="00BA3F63">
      <w:pPr>
        <w:tabs>
          <w:tab w:val="left" w:pos="2010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информацию о количестве физических лиц (среднегодовом количестве), я</w:t>
      </w:r>
      <w:r>
        <w:rPr>
          <w:sz w:val="28"/>
          <w:szCs w:val="28"/>
          <w:lang w:eastAsia="en-US"/>
        </w:rPr>
        <w:t>вляющихся получателями выплат, и видах таких выплат, в случае если целью предоставления субсидии является осуществление указанных выплат;</w:t>
      </w:r>
    </w:p>
    <w:p w:rsidR="00130593" w:rsidRDefault="00BA3F63">
      <w:pPr>
        <w:tabs>
          <w:tab w:val="left" w:pos="2010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иную информацию в зависимости от цели предоставления субсидии</w:t>
      </w:r>
      <w:proofErr w:type="gramStart"/>
      <w:r>
        <w:rPr>
          <w:sz w:val="28"/>
          <w:szCs w:val="28"/>
          <w:lang w:eastAsia="en-US"/>
        </w:rPr>
        <w:t>.».</w:t>
      </w:r>
      <w:proofErr w:type="gramEnd"/>
    </w:p>
    <w:p w:rsidR="00130593" w:rsidRDefault="00BA3F63">
      <w:pPr>
        <w:tabs>
          <w:tab w:val="left" w:pos="2010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1.3. Пункт 2.3. Порядка изложить в новой редакции:</w:t>
      </w:r>
    </w:p>
    <w:p w:rsidR="00130593" w:rsidRDefault="00BA3F63">
      <w:pPr>
        <w:tabs>
          <w:tab w:val="left" w:pos="2010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«2</w:t>
      </w:r>
      <w:r>
        <w:rPr>
          <w:sz w:val="28"/>
          <w:szCs w:val="28"/>
          <w:lang w:eastAsia="en-US"/>
        </w:rPr>
        <w:t>.3. Основаниями для отказа учреждению в предоставлении субсидий на иные цели являются:</w:t>
      </w:r>
    </w:p>
    <w:p w:rsidR="00130593" w:rsidRDefault="00BA3F63">
      <w:pPr>
        <w:tabs>
          <w:tab w:val="left" w:pos="2010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несоответствие представленных учреждением документов требованиям, определенным пунктом 2.1. настоящего Порядка (при их установлении), или непредставление (представление </w:t>
      </w:r>
      <w:r>
        <w:rPr>
          <w:sz w:val="28"/>
          <w:szCs w:val="28"/>
          <w:lang w:eastAsia="en-US"/>
        </w:rPr>
        <w:t>не в полном объеме) указанных документов;</w:t>
      </w:r>
    </w:p>
    <w:p w:rsidR="00130593" w:rsidRDefault="00BA3F63">
      <w:pPr>
        <w:tabs>
          <w:tab w:val="left" w:pos="2010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несоответствие учреждения требованиям, определенным пунктом 2.10. настоящего Порядка;</w:t>
      </w:r>
    </w:p>
    <w:p w:rsidR="00130593" w:rsidRDefault="00BA3F63">
      <w:pPr>
        <w:tabs>
          <w:tab w:val="left" w:pos="2010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недостоверность информации, содержащейся в документах, представленных учреждением;</w:t>
      </w:r>
    </w:p>
    <w:p w:rsidR="00130593" w:rsidRDefault="00BA3F63">
      <w:pPr>
        <w:tabs>
          <w:tab w:val="left" w:pos="2010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отсутствие лимитов бюджетных обязательств в о</w:t>
      </w:r>
      <w:r>
        <w:rPr>
          <w:sz w:val="28"/>
          <w:szCs w:val="28"/>
          <w:lang w:eastAsia="en-US"/>
        </w:rPr>
        <w:t>бъеме, необходимом на представление субсидий на иные цели</w:t>
      </w:r>
      <w:proofErr w:type="gramStart"/>
      <w:r>
        <w:rPr>
          <w:sz w:val="28"/>
          <w:szCs w:val="28"/>
          <w:lang w:eastAsia="en-US"/>
        </w:rPr>
        <w:t>.».</w:t>
      </w:r>
      <w:proofErr w:type="gramEnd"/>
    </w:p>
    <w:p w:rsidR="00130593" w:rsidRDefault="00BA3F63">
      <w:pPr>
        <w:tabs>
          <w:tab w:val="left" w:pos="2010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1.4. Пункт 4.12. Порядка изложить в новой редакции:</w:t>
      </w:r>
    </w:p>
    <w:p w:rsidR="00130593" w:rsidRDefault="00BA3F63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«4.12. </w:t>
      </w:r>
      <w:proofErr w:type="gramStart"/>
      <w:r>
        <w:rPr>
          <w:sz w:val="28"/>
          <w:szCs w:val="28"/>
        </w:rPr>
        <w:t xml:space="preserve">Главный распорядитель бюджетных средств проводит мониторинг достижения значений результатов предоставления субсидии и событий, </w:t>
      </w:r>
      <w:r>
        <w:rPr>
          <w:sz w:val="28"/>
          <w:szCs w:val="28"/>
        </w:rPr>
        <w:t>отражающих факт завершения соответствующего мероприятия по получению результата предоставления субсидии (контрольная точка), в порядке, установленном Министерством финансов Российской Федерации (за исключением субсидий, предоставляемых в порядке возмещения</w:t>
      </w:r>
      <w:r>
        <w:rPr>
          <w:sz w:val="28"/>
          <w:szCs w:val="28"/>
        </w:rPr>
        <w:t xml:space="preserve"> затрат (недополученных доходов), при условии наличия достигнутого результата предоставления субсидии на иные цели и единовременного предоставления субсидий на иные цели).».</w:t>
      </w:r>
      <w:proofErr w:type="gramEnd"/>
    </w:p>
    <w:p w:rsidR="00130593" w:rsidRDefault="00BA3F63">
      <w:pPr>
        <w:tabs>
          <w:tab w:val="left" w:pos="2010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 Контроль за исполнением настоящего постановления возложить на заместителя главы</w:t>
      </w:r>
      <w:r>
        <w:rPr>
          <w:sz w:val="28"/>
          <w:szCs w:val="28"/>
          <w:lang w:eastAsia="en-US"/>
        </w:rPr>
        <w:t xml:space="preserve"> администрации муниципального округа по финансовой </w:t>
      </w:r>
      <w:proofErr w:type="gramStart"/>
      <w:r>
        <w:rPr>
          <w:sz w:val="28"/>
          <w:szCs w:val="28"/>
          <w:lang w:eastAsia="en-US"/>
        </w:rPr>
        <w:t>политике-начальника</w:t>
      </w:r>
      <w:proofErr w:type="gramEnd"/>
      <w:r>
        <w:rPr>
          <w:sz w:val="28"/>
          <w:szCs w:val="28"/>
          <w:lang w:eastAsia="en-US"/>
        </w:rPr>
        <w:t xml:space="preserve"> Управления финансов </w:t>
      </w:r>
      <w:proofErr w:type="spellStart"/>
      <w:r>
        <w:rPr>
          <w:sz w:val="28"/>
          <w:szCs w:val="28"/>
          <w:lang w:eastAsia="en-US"/>
        </w:rPr>
        <w:t>Аравицкую</w:t>
      </w:r>
      <w:proofErr w:type="spellEnd"/>
      <w:r>
        <w:rPr>
          <w:sz w:val="28"/>
          <w:szCs w:val="28"/>
          <w:lang w:eastAsia="en-US"/>
        </w:rPr>
        <w:t xml:space="preserve"> Т.А.</w:t>
      </w:r>
    </w:p>
    <w:p w:rsidR="00130593" w:rsidRDefault="00BA3F63">
      <w:pPr>
        <w:tabs>
          <w:tab w:val="left" w:pos="2010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 Постановление вступает в силу после его официального опубликования в информационном бюллетене «Сорочинск официальный», подлежит размещению на Порта</w:t>
      </w:r>
      <w:r>
        <w:rPr>
          <w:sz w:val="28"/>
          <w:szCs w:val="28"/>
          <w:lang w:eastAsia="en-US"/>
        </w:rPr>
        <w:t>ле муниципального образования Сорочинский муниципальный округ Оренбургской области в сети «Интернет» (</w:t>
      </w:r>
      <w:r>
        <w:rPr>
          <w:sz w:val="28"/>
          <w:szCs w:val="28"/>
          <w:lang w:val="en-US" w:eastAsia="en-US"/>
        </w:rPr>
        <w:t>http</w:t>
      </w:r>
      <w:r>
        <w:rPr>
          <w:sz w:val="28"/>
          <w:szCs w:val="28"/>
          <w:lang w:eastAsia="en-US"/>
        </w:rPr>
        <w:t>://sorochinsk56.ru).</w:t>
      </w:r>
    </w:p>
    <w:p w:rsidR="00130593" w:rsidRDefault="00130593">
      <w:pPr>
        <w:ind w:firstLine="709"/>
        <w:jc w:val="both"/>
        <w:rPr>
          <w:sz w:val="28"/>
          <w:szCs w:val="28"/>
        </w:rPr>
      </w:pPr>
    </w:p>
    <w:p w:rsidR="00130593" w:rsidRDefault="00130593">
      <w:pPr>
        <w:ind w:firstLine="709"/>
        <w:jc w:val="both"/>
        <w:rPr>
          <w:sz w:val="28"/>
          <w:szCs w:val="28"/>
        </w:rPr>
      </w:pPr>
    </w:p>
    <w:p w:rsidR="00130593" w:rsidRDefault="00130593">
      <w:pPr>
        <w:ind w:right="-2"/>
        <w:jc w:val="both"/>
        <w:rPr>
          <w:sz w:val="28"/>
          <w:szCs w:val="28"/>
        </w:rPr>
      </w:pPr>
    </w:p>
    <w:p w:rsidR="00130593" w:rsidRDefault="00130593">
      <w:pPr>
        <w:ind w:right="-2"/>
        <w:jc w:val="both"/>
        <w:rPr>
          <w:sz w:val="28"/>
          <w:szCs w:val="28"/>
        </w:rPr>
      </w:pPr>
    </w:p>
    <w:p w:rsidR="00130593" w:rsidRDefault="00BA3F63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Сорочинского </w:t>
      </w:r>
    </w:p>
    <w:p w:rsidR="00130593" w:rsidRDefault="00BA3F63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                                                              Т.П. Мелентьева</w:t>
      </w:r>
    </w:p>
    <w:p w:rsidR="00130593" w:rsidRDefault="00BA3F63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30593" w:rsidRDefault="00BA3F63">
      <w:pPr>
        <w:jc w:val="center"/>
        <w:rPr>
          <w:color w:val="A6A6A6"/>
          <w:sz w:val="16"/>
          <w:szCs w:val="16"/>
        </w:rPr>
      </w:pPr>
      <w:r>
        <w:rPr>
          <w:color w:val="A6A6A6"/>
          <w:sz w:val="16"/>
          <w:szCs w:val="16"/>
        </w:rPr>
        <w:t xml:space="preserve"> </w:t>
      </w:r>
      <w:r>
        <w:rPr>
          <w:noProof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/>
          <w:sz w:val="16"/>
          <w:szCs w:val="16"/>
        </w:rPr>
        <w:t xml:space="preserve"> </w:t>
      </w:r>
    </w:p>
    <w:p w:rsidR="00130593" w:rsidRDefault="00130593">
      <w:pPr>
        <w:jc w:val="center"/>
        <w:rPr>
          <w:color w:val="A6A6A6"/>
          <w:sz w:val="16"/>
          <w:szCs w:val="16"/>
        </w:rPr>
      </w:pPr>
    </w:p>
    <w:p w:rsidR="00130593" w:rsidRDefault="00130593">
      <w:pPr>
        <w:jc w:val="center"/>
        <w:rPr>
          <w:color w:val="A6A6A6"/>
          <w:sz w:val="16"/>
          <w:szCs w:val="16"/>
        </w:rPr>
      </w:pPr>
    </w:p>
    <w:p w:rsidR="00130593" w:rsidRDefault="00130593">
      <w:pPr>
        <w:jc w:val="center"/>
        <w:rPr>
          <w:color w:val="A6A6A6"/>
          <w:sz w:val="16"/>
          <w:szCs w:val="16"/>
        </w:rPr>
      </w:pPr>
    </w:p>
    <w:p w:rsidR="00130593" w:rsidRDefault="00130593">
      <w:pPr>
        <w:jc w:val="center"/>
        <w:rPr>
          <w:color w:val="A6A6A6"/>
          <w:sz w:val="16"/>
          <w:szCs w:val="16"/>
        </w:rPr>
      </w:pPr>
    </w:p>
    <w:p w:rsidR="00130593" w:rsidRDefault="00130593">
      <w:pPr>
        <w:jc w:val="center"/>
        <w:rPr>
          <w:color w:val="A6A6A6"/>
          <w:sz w:val="16"/>
          <w:szCs w:val="16"/>
        </w:rPr>
      </w:pPr>
    </w:p>
    <w:p w:rsidR="00130593" w:rsidRDefault="00130593">
      <w:pPr>
        <w:jc w:val="center"/>
        <w:rPr>
          <w:color w:val="A6A6A6"/>
          <w:sz w:val="16"/>
          <w:szCs w:val="16"/>
        </w:rPr>
      </w:pPr>
    </w:p>
    <w:p w:rsidR="00130593" w:rsidRDefault="00130593">
      <w:pPr>
        <w:jc w:val="center"/>
        <w:rPr>
          <w:color w:val="A6A6A6"/>
          <w:sz w:val="16"/>
          <w:szCs w:val="16"/>
        </w:rPr>
      </w:pPr>
    </w:p>
    <w:p w:rsidR="00130593" w:rsidRDefault="00130593">
      <w:pPr>
        <w:jc w:val="center"/>
        <w:rPr>
          <w:color w:val="A6A6A6"/>
          <w:sz w:val="16"/>
          <w:szCs w:val="16"/>
        </w:rPr>
      </w:pPr>
    </w:p>
    <w:p w:rsidR="00130593" w:rsidRDefault="00130593">
      <w:pPr>
        <w:jc w:val="center"/>
        <w:rPr>
          <w:color w:val="A6A6A6"/>
          <w:sz w:val="16"/>
          <w:szCs w:val="16"/>
        </w:rPr>
      </w:pPr>
    </w:p>
    <w:p w:rsidR="00130593" w:rsidRDefault="00130593">
      <w:pPr>
        <w:jc w:val="center"/>
        <w:rPr>
          <w:color w:val="A6A6A6"/>
          <w:sz w:val="16"/>
          <w:szCs w:val="16"/>
        </w:rPr>
      </w:pPr>
    </w:p>
    <w:p w:rsidR="00130593" w:rsidRDefault="00130593">
      <w:pPr>
        <w:jc w:val="center"/>
        <w:rPr>
          <w:color w:val="A6A6A6"/>
          <w:sz w:val="16"/>
          <w:szCs w:val="16"/>
        </w:rPr>
      </w:pPr>
    </w:p>
    <w:p w:rsidR="00130593" w:rsidRDefault="00130593">
      <w:pPr>
        <w:jc w:val="center"/>
        <w:rPr>
          <w:color w:val="A6A6A6"/>
          <w:sz w:val="16"/>
          <w:szCs w:val="16"/>
        </w:rPr>
      </w:pPr>
    </w:p>
    <w:p w:rsidR="00130593" w:rsidRDefault="00130593">
      <w:pPr>
        <w:jc w:val="center"/>
        <w:rPr>
          <w:color w:val="A6A6A6"/>
          <w:sz w:val="16"/>
          <w:szCs w:val="16"/>
        </w:rPr>
      </w:pPr>
    </w:p>
    <w:p w:rsidR="00130593" w:rsidRDefault="00130593">
      <w:pPr>
        <w:jc w:val="center"/>
        <w:rPr>
          <w:color w:val="A6A6A6"/>
          <w:sz w:val="16"/>
          <w:szCs w:val="16"/>
        </w:rPr>
      </w:pPr>
    </w:p>
    <w:p w:rsidR="00130593" w:rsidRDefault="00130593">
      <w:pPr>
        <w:jc w:val="center"/>
        <w:rPr>
          <w:color w:val="A6A6A6"/>
          <w:sz w:val="16"/>
          <w:szCs w:val="16"/>
        </w:rPr>
      </w:pPr>
    </w:p>
    <w:p w:rsidR="00130593" w:rsidRDefault="00130593">
      <w:pPr>
        <w:jc w:val="center"/>
        <w:rPr>
          <w:color w:val="A6A6A6"/>
          <w:sz w:val="16"/>
          <w:szCs w:val="16"/>
        </w:rPr>
      </w:pPr>
    </w:p>
    <w:p w:rsidR="00130593" w:rsidRDefault="00130593">
      <w:pPr>
        <w:jc w:val="center"/>
        <w:rPr>
          <w:color w:val="A6A6A6"/>
          <w:sz w:val="16"/>
          <w:szCs w:val="16"/>
        </w:rPr>
      </w:pPr>
    </w:p>
    <w:p w:rsidR="00130593" w:rsidRDefault="00130593">
      <w:pPr>
        <w:jc w:val="center"/>
        <w:rPr>
          <w:color w:val="A6A6A6"/>
          <w:sz w:val="16"/>
          <w:szCs w:val="16"/>
        </w:rPr>
      </w:pPr>
    </w:p>
    <w:p w:rsidR="00130593" w:rsidRDefault="00130593">
      <w:pPr>
        <w:jc w:val="center"/>
        <w:rPr>
          <w:color w:val="A6A6A6"/>
          <w:sz w:val="16"/>
          <w:szCs w:val="16"/>
        </w:rPr>
      </w:pPr>
    </w:p>
    <w:p w:rsidR="00130593" w:rsidRDefault="00130593">
      <w:pPr>
        <w:jc w:val="center"/>
        <w:rPr>
          <w:color w:val="A6A6A6"/>
          <w:sz w:val="16"/>
          <w:szCs w:val="16"/>
        </w:rPr>
      </w:pPr>
    </w:p>
    <w:p w:rsidR="00130593" w:rsidRDefault="00130593">
      <w:pPr>
        <w:jc w:val="center"/>
        <w:rPr>
          <w:color w:val="A6A6A6"/>
          <w:sz w:val="16"/>
          <w:szCs w:val="16"/>
        </w:rPr>
      </w:pPr>
    </w:p>
    <w:p w:rsidR="00130593" w:rsidRDefault="00130593">
      <w:pPr>
        <w:jc w:val="center"/>
        <w:rPr>
          <w:color w:val="A6A6A6"/>
          <w:sz w:val="16"/>
          <w:szCs w:val="16"/>
        </w:rPr>
      </w:pPr>
    </w:p>
    <w:p w:rsidR="00130593" w:rsidRDefault="00130593">
      <w:pPr>
        <w:jc w:val="center"/>
        <w:rPr>
          <w:color w:val="A6A6A6"/>
          <w:sz w:val="16"/>
          <w:szCs w:val="16"/>
        </w:rPr>
      </w:pPr>
    </w:p>
    <w:p w:rsidR="00130593" w:rsidRDefault="00130593">
      <w:pPr>
        <w:jc w:val="center"/>
        <w:rPr>
          <w:color w:val="A6A6A6"/>
          <w:sz w:val="16"/>
          <w:szCs w:val="16"/>
        </w:rPr>
      </w:pPr>
    </w:p>
    <w:p w:rsidR="00130593" w:rsidRDefault="00130593">
      <w:pPr>
        <w:jc w:val="center"/>
        <w:rPr>
          <w:color w:val="A6A6A6"/>
          <w:sz w:val="16"/>
          <w:szCs w:val="16"/>
        </w:rPr>
      </w:pPr>
    </w:p>
    <w:p w:rsidR="00130593" w:rsidRDefault="00130593">
      <w:pPr>
        <w:jc w:val="center"/>
        <w:rPr>
          <w:color w:val="A6A6A6"/>
          <w:sz w:val="16"/>
          <w:szCs w:val="16"/>
        </w:rPr>
      </w:pPr>
    </w:p>
    <w:p w:rsidR="00130593" w:rsidRDefault="00130593">
      <w:pPr>
        <w:jc w:val="center"/>
        <w:rPr>
          <w:color w:val="A6A6A6"/>
          <w:sz w:val="16"/>
          <w:szCs w:val="16"/>
        </w:rPr>
      </w:pPr>
    </w:p>
    <w:p w:rsidR="00130593" w:rsidRDefault="00130593">
      <w:pPr>
        <w:jc w:val="center"/>
        <w:rPr>
          <w:color w:val="A6A6A6"/>
          <w:sz w:val="16"/>
          <w:szCs w:val="16"/>
        </w:rPr>
      </w:pPr>
    </w:p>
    <w:p w:rsidR="00130593" w:rsidRDefault="00BA3F63">
      <w:pPr>
        <w:spacing w:after="200" w:line="276" w:lineRule="auto"/>
        <w:jc w:val="both"/>
        <w:rPr>
          <w:sz w:val="28"/>
          <w:szCs w:val="28"/>
        </w:rPr>
      </w:pPr>
      <w:r>
        <w:rPr>
          <w:sz w:val="22"/>
          <w:szCs w:val="22"/>
          <w:lang w:eastAsia="en-US"/>
        </w:rPr>
        <w:t xml:space="preserve">Разослано: в дело, </w:t>
      </w:r>
      <w:proofErr w:type="spellStart"/>
      <w:r>
        <w:rPr>
          <w:sz w:val="22"/>
          <w:szCs w:val="22"/>
          <w:lang w:eastAsia="en-US"/>
        </w:rPr>
        <w:t>Аравицкой</w:t>
      </w:r>
      <w:proofErr w:type="spellEnd"/>
      <w:r>
        <w:rPr>
          <w:sz w:val="22"/>
          <w:szCs w:val="22"/>
          <w:lang w:eastAsia="en-US"/>
        </w:rPr>
        <w:t xml:space="preserve"> Т.А. , Управлению финансов, Управлению образования, Отделу по культуре и искусству, Управлению ЖКХ,  МКУ «Центр бюджетного учета и отчетности», МКУ «ЕУЦУО», </w:t>
      </w:r>
      <w:proofErr w:type="spellStart"/>
      <w:r>
        <w:rPr>
          <w:sz w:val="22"/>
          <w:szCs w:val="22"/>
          <w:lang w:eastAsia="en-US"/>
        </w:rPr>
        <w:t>Зениной</w:t>
      </w:r>
      <w:proofErr w:type="spellEnd"/>
      <w:r>
        <w:rPr>
          <w:sz w:val="22"/>
          <w:szCs w:val="22"/>
          <w:lang w:eastAsia="en-US"/>
        </w:rPr>
        <w:t xml:space="preserve"> И.В., прокуратуре</w:t>
      </w:r>
    </w:p>
    <w:sectPr w:rsidR="00130593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593"/>
    <w:rsid w:val="00130593"/>
    <w:rsid w:val="00BA3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C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5C3A"/>
    <w:pPr>
      <w:keepNext/>
      <w:ind w:firstLine="709"/>
      <w:jc w:val="both"/>
      <w:outlineLvl w:val="0"/>
    </w:pPr>
    <w:rPr>
      <w:szCs w:val="20"/>
    </w:rPr>
  </w:style>
  <w:style w:type="paragraph" w:styleId="5">
    <w:name w:val="heading 5"/>
    <w:basedOn w:val="a"/>
    <w:next w:val="a"/>
    <w:link w:val="50"/>
    <w:qFormat/>
    <w:rsid w:val="007F5C3A"/>
    <w:pPr>
      <w:keepNext/>
      <w:outlineLvl w:val="4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7F5C3A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7F5C3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qFormat/>
    <w:rsid w:val="007F5C3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qFormat/>
    <w:rsid w:val="007F5C3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">
    <w:name w:val="Основной текст 2 Знак"/>
    <w:basedOn w:val="a0"/>
    <w:link w:val="20"/>
    <w:qFormat/>
    <w:rsid w:val="007F5C3A"/>
    <w:rPr>
      <w:rFonts w:ascii="Arial" w:eastAsia="Times New Roman" w:hAnsi="Arial" w:cs="Times New Roman"/>
      <w:bCs/>
      <w:sz w:val="24"/>
      <w:szCs w:val="20"/>
      <w:lang w:eastAsia="ru-RU"/>
    </w:rPr>
  </w:style>
  <w:style w:type="character" w:customStyle="1" w:styleId="a3">
    <w:name w:val="Основной текст Знак"/>
    <w:basedOn w:val="a0"/>
    <w:link w:val="a4"/>
    <w:qFormat/>
    <w:rsid w:val="007F5C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D258B5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F34EA4"/>
    <w:rPr>
      <w:color w:val="0563C1" w:themeColor="hyperlink"/>
      <w:u w:val="single"/>
    </w:rPr>
  </w:style>
  <w:style w:type="character" w:customStyle="1" w:styleId="a8">
    <w:name w:val="Верхний колонтитул Знак"/>
    <w:basedOn w:val="a0"/>
    <w:link w:val="a9"/>
    <w:uiPriority w:val="99"/>
    <w:qFormat/>
    <w:rsid w:val="00D429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b"/>
    <w:uiPriority w:val="99"/>
    <w:qFormat/>
    <w:rsid w:val="00D429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4">
    <w:name w:val="Body Text"/>
    <w:basedOn w:val="a"/>
    <w:link w:val="a3"/>
    <w:rsid w:val="007F5C3A"/>
    <w:pPr>
      <w:spacing w:after="120"/>
    </w:pPr>
  </w:style>
  <w:style w:type="paragraph" w:styleId="ac">
    <w:name w:val="List"/>
    <w:basedOn w:val="a4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ConsPlusNonformat">
    <w:name w:val="ConsPlusNonformat"/>
    <w:qFormat/>
    <w:rsid w:val="007F5C3A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qFormat/>
    <w:rsid w:val="007F5C3A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"/>
    <w:qFormat/>
    <w:rsid w:val="007F5C3A"/>
    <w:pPr>
      <w:jc w:val="both"/>
    </w:pPr>
    <w:rPr>
      <w:rFonts w:ascii="Arial" w:hAnsi="Arial"/>
      <w:bCs/>
      <w:szCs w:val="20"/>
    </w:rPr>
  </w:style>
  <w:style w:type="paragraph" w:styleId="a6">
    <w:name w:val="Balloon Text"/>
    <w:basedOn w:val="a"/>
    <w:link w:val="a5"/>
    <w:uiPriority w:val="99"/>
    <w:semiHidden/>
    <w:unhideWhenUsed/>
    <w:qFormat/>
    <w:rsid w:val="00D258B5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sid w:val="00631225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9">
    <w:name w:val="header"/>
    <w:basedOn w:val="a"/>
    <w:link w:val="a8"/>
    <w:uiPriority w:val="99"/>
    <w:unhideWhenUsed/>
    <w:rsid w:val="00D42902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a"/>
    <w:uiPriority w:val="99"/>
    <w:unhideWhenUsed/>
    <w:rsid w:val="00D42902"/>
    <w:pPr>
      <w:tabs>
        <w:tab w:val="center" w:pos="4677"/>
        <w:tab w:val="right" w:pos="9355"/>
      </w:tabs>
    </w:pPr>
  </w:style>
  <w:style w:type="table" w:styleId="ae">
    <w:name w:val="Table Grid"/>
    <w:basedOn w:val="a1"/>
    <w:uiPriority w:val="39"/>
    <w:rsid w:val="00AD14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C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5C3A"/>
    <w:pPr>
      <w:keepNext/>
      <w:ind w:firstLine="709"/>
      <w:jc w:val="both"/>
      <w:outlineLvl w:val="0"/>
    </w:pPr>
    <w:rPr>
      <w:szCs w:val="20"/>
    </w:rPr>
  </w:style>
  <w:style w:type="paragraph" w:styleId="5">
    <w:name w:val="heading 5"/>
    <w:basedOn w:val="a"/>
    <w:next w:val="a"/>
    <w:link w:val="50"/>
    <w:qFormat/>
    <w:rsid w:val="007F5C3A"/>
    <w:pPr>
      <w:keepNext/>
      <w:outlineLvl w:val="4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7F5C3A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7F5C3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qFormat/>
    <w:rsid w:val="007F5C3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qFormat/>
    <w:rsid w:val="007F5C3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">
    <w:name w:val="Основной текст 2 Знак"/>
    <w:basedOn w:val="a0"/>
    <w:link w:val="20"/>
    <w:qFormat/>
    <w:rsid w:val="007F5C3A"/>
    <w:rPr>
      <w:rFonts w:ascii="Arial" w:eastAsia="Times New Roman" w:hAnsi="Arial" w:cs="Times New Roman"/>
      <w:bCs/>
      <w:sz w:val="24"/>
      <w:szCs w:val="20"/>
      <w:lang w:eastAsia="ru-RU"/>
    </w:rPr>
  </w:style>
  <w:style w:type="character" w:customStyle="1" w:styleId="a3">
    <w:name w:val="Основной текст Знак"/>
    <w:basedOn w:val="a0"/>
    <w:link w:val="a4"/>
    <w:qFormat/>
    <w:rsid w:val="007F5C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D258B5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F34EA4"/>
    <w:rPr>
      <w:color w:val="0563C1" w:themeColor="hyperlink"/>
      <w:u w:val="single"/>
    </w:rPr>
  </w:style>
  <w:style w:type="character" w:customStyle="1" w:styleId="a8">
    <w:name w:val="Верхний колонтитул Знак"/>
    <w:basedOn w:val="a0"/>
    <w:link w:val="a9"/>
    <w:uiPriority w:val="99"/>
    <w:qFormat/>
    <w:rsid w:val="00D429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b"/>
    <w:uiPriority w:val="99"/>
    <w:qFormat/>
    <w:rsid w:val="00D429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4">
    <w:name w:val="Body Text"/>
    <w:basedOn w:val="a"/>
    <w:link w:val="a3"/>
    <w:rsid w:val="007F5C3A"/>
    <w:pPr>
      <w:spacing w:after="120"/>
    </w:pPr>
  </w:style>
  <w:style w:type="paragraph" w:styleId="ac">
    <w:name w:val="List"/>
    <w:basedOn w:val="a4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ConsPlusNonformat">
    <w:name w:val="ConsPlusNonformat"/>
    <w:qFormat/>
    <w:rsid w:val="007F5C3A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qFormat/>
    <w:rsid w:val="007F5C3A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"/>
    <w:qFormat/>
    <w:rsid w:val="007F5C3A"/>
    <w:pPr>
      <w:jc w:val="both"/>
    </w:pPr>
    <w:rPr>
      <w:rFonts w:ascii="Arial" w:hAnsi="Arial"/>
      <w:bCs/>
      <w:szCs w:val="20"/>
    </w:rPr>
  </w:style>
  <w:style w:type="paragraph" w:styleId="a6">
    <w:name w:val="Balloon Text"/>
    <w:basedOn w:val="a"/>
    <w:link w:val="a5"/>
    <w:uiPriority w:val="99"/>
    <w:semiHidden/>
    <w:unhideWhenUsed/>
    <w:qFormat/>
    <w:rsid w:val="00D258B5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sid w:val="00631225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9">
    <w:name w:val="header"/>
    <w:basedOn w:val="a"/>
    <w:link w:val="a8"/>
    <w:uiPriority w:val="99"/>
    <w:unhideWhenUsed/>
    <w:rsid w:val="00D42902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a"/>
    <w:uiPriority w:val="99"/>
    <w:unhideWhenUsed/>
    <w:rsid w:val="00D42902"/>
    <w:pPr>
      <w:tabs>
        <w:tab w:val="center" w:pos="4677"/>
        <w:tab w:val="right" w:pos="9355"/>
      </w:tabs>
    </w:pPr>
  </w:style>
  <w:style w:type="table" w:styleId="ae">
    <w:name w:val="Table Grid"/>
    <w:basedOn w:val="a1"/>
    <w:uiPriority w:val="39"/>
    <w:rsid w:val="00AD14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17D2F-2F23-493A-BE14-7270B696D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901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2</cp:revision>
  <cp:lastPrinted>2025-12-08T05:25:00Z</cp:lastPrinted>
  <dcterms:created xsi:type="dcterms:W3CDTF">2026-04-16T04:57:00Z</dcterms:created>
  <dcterms:modified xsi:type="dcterms:W3CDTF">2026-04-16T04:57:00Z</dcterms:modified>
  <dc:language>ru-RU</dc:language>
</cp:coreProperties>
</file>